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432" w:type="dxa"/>
        <w:tblLook w:val="01E0" w:firstRow="1" w:lastRow="1" w:firstColumn="1" w:lastColumn="1" w:noHBand="0" w:noVBand="0"/>
      </w:tblPr>
      <w:tblGrid>
        <w:gridCol w:w="5400"/>
        <w:gridCol w:w="4860"/>
      </w:tblGrid>
      <w:tr w:rsidR="00CB1FAE" w:rsidRPr="00667AB0" w:rsidTr="00A33A74">
        <w:tc>
          <w:tcPr>
            <w:tcW w:w="5400" w:type="dxa"/>
          </w:tcPr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  <w:tc>
          <w:tcPr>
            <w:tcW w:w="4860" w:type="dxa"/>
          </w:tcPr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</w:tc>
      </w:tr>
      <w:tr w:rsidR="00CB1FAE" w:rsidRPr="00667AB0" w:rsidTr="00A33A74">
        <w:trPr>
          <w:trHeight w:val="1157"/>
        </w:trPr>
        <w:tc>
          <w:tcPr>
            <w:tcW w:w="5400" w:type="dxa"/>
          </w:tcPr>
          <w:p w:rsidR="00CB1FAE" w:rsidRPr="00667AB0" w:rsidRDefault="00CB1FAE" w:rsidP="00A33A74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>Первый заместитель руководителя управы  района по жилищно-коммунальному хозяйству, экономике и предпринимательству</w:t>
            </w: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_______________________ С.А. </w:t>
            </w:r>
            <w:proofErr w:type="spellStart"/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>Петрин</w:t>
            </w:r>
            <w:proofErr w:type="spellEnd"/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0" w:type="dxa"/>
          </w:tcPr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</w:t>
            </w: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>правы Центрального                                                                                                                     района городского округа</w:t>
            </w: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 Воронеж</w:t>
            </w: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________________ </w:t>
            </w:r>
            <w:proofErr w:type="spellStart"/>
            <w:r w:rsidRPr="00667AB0">
              <w:rPr>
                <w:rFonts w:ascii="Times New Roman" w:hAnsi="Times New Roman" w:cs="Times New Roman"/>
                <w:b/>
                <w:sz w:val="28"/>
                <w:szCs w:val="28"/>
              </w:rPr>
              <w:t>П.В.Чернов</w:t>
            </w:r>
            <w:proofErr w:type="spellEnd"/>
          </w:p>
        </w:tc>
      </w:tr>
      <w:tr w:rsidR="00CB1FAE" w:rsidRPr="00667AB0" w:rsidTr="00A33A74">
        <w:trPr>
          <w:trHeight w:val="1157"/>
        </w:trPr>
        <w:tc>
          <w:tcPr>
            <w:tcW w:w="5400" w:type="dxa"/>
          </w:tcPr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0" w:type="dxa"/>
          </w:tcPr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7AB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B1FAE" w:rsidRPr="00667AB0" w:rsidRDefault="00CB1FAE" w:rsidP="00CB1FAE">
      <w:pPr>
        <w:pStyle w:val="ConsNormal"/>
        <w:ind w:left="-180" w:right="0" w:firstLine="0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667AB0">
        <w:rPr>
          <w:rFonts w:ascii="Times New Roman" w:hAnsi="Times New Roman" w:cs="Times New Roman"/>
          <w:b/>
          <w:sz w:val="28"/>
          <w:szCs w:val="28"/>
        </w:rPr>
        <w:t xml:space="preserve">ОБ ОТДЕЛЕ </w:t>
      </w:r>
      <w:r w:rsidRPr="00667AB0">
        <w:rPr>
          <w:rFonts w:ascii="Times New Roman" w:hAnsi="Times New Roman" w:cs="Times New Roman"/>
          <w:b/>
          <w:caps/>
          <w:sz w:val="28"/>
          <w:szCs w:val="28"/>
        </w:rPr>
        <w:t>потребительского рынка и предпринимательства</w:t>
      </w: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7AB0">
        <w:rPr>
          <w:rFonts w:ascii="Times New Roman" w:hAnsi="Times New Roman" w:cs="Times New Roman"/>
          <w:b/>
          <w:sz w:val="28"/>
          <w:szCs w:val="28"/>
        </w:rPr>
        <w:t>УПРАВЫ ЦЕНТРАЛЬНОГО РАЙОНА ГОРОДСКОГО ОКРУГА</w:t>
      </w: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7AB0">
        <w:rPr>
          <w:rFonts w:ascii="Times New Roman" w:hAnsi="Times New Roman" w:cs="Times New Roman"/>
          <w:b/>
          <w:sz w:val="28"/>
          <w:szCs w:val="28"/>
        </w:rPr>
        <w:t>ГОРОД ВОРОНЕЖ</w:t>
      </w: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 1.1 Настоящее Положение разработано в соответствии с Положением об управе Центрального района городского округа город Воронеж, утвержденным постановлением администрации городского округа город Воронеж от 20.03.2015 г. № 254.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1.2. Отдел потребительского рынка и предпринимательства управы района (далее по текст</w:t>
      </w:r>
      <w:proofErr w:type="gramStart"/>
      <w:r w:rsidRPr="00667AB0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667AB0">
        <w:rPr>
          <w:rFonts w:ascii="Times New Roman" w:hAnsi="Times New Roman" w:cs="Times New Roman"/>
          <w:sz w:val="28"/>
          <w:szCs w:val="28"/>
        </w:rPr>
        <w:t xml:space="preserve"> отдел) является структурным подразделением управы Центрального района городского округа город Воронеж, уполномоченным на решение вопросов местного значения в пределах компетенции управы района в области предпринимательства и потребительского рынка.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AB0">
        <w:rPr>
          <w:rFonts w:ascii="Times New Roman" w:hAnsi="Times New Roman" w:cs="Times New Roman"/>
          <w:bCs/>
          <w:sz w:val="28"/>
          <w:szCs w:val="28"/>
        </w:rPr>
        <w:t xml:space="preserve">      1.3. </w:t>
      </w:r>
      <w:proofErr w:type="gramStart"/>
      <w:r w:rsidRPr="00667AB0">
        <w:rPr>
          <w:rFonts w:ascii="Times New Roman" w:hAnsi="Times New Roman" w:cs="Times New Roman"/>
          <w:bCs/>
          <w:sz w:val="28"/>
          <w:szCs w:val="28"/>
        </w:rPr>
        <w:t xml:space="preserve">В своей деятельности отдел руководствуется </w:t>
      </w:r>
      <w:r w:rsidRPr="00667AB0">
        <w:rPr>
          <w:rStyle w:val="FontStyle17"/>
          <w:bCs/>
          <w:sz w:val="28"/>
          <w:szCs w:val="28"/>
        </w:rPr>
        <w:t xml:space="preserve">Конституцией Российской Федерации, Градостроительным кодексом Российской Федерации,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</w:t>
      </w:r>
      <w:r w:rsidRPr="00667AB0">
        <w:rPr>
          <w:rFonts w:ascii="Times New Roman" w:hAnsi="Times New Roman" w:cs="Times New Roman"/>
          <w:bCs/>
          <w:sz w:val="28"/>
          <w:szCs w:val="28"/>
        </w:rPr>
        <w:t>а также настоящим Положением.</w:t>
      </w:r>
      <w:proofErr w:type="gramEnd"/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1.4. Отдел  осуществляет свою деятельность во взаимодействии со структурными подразделениями  района, органами государственной власти и органами местного самоуправления, хозяйствующими субъектами, физическими и юридическими лицами.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lastRenderedPageBreak/>
        <w:t xml:space="preserve">     1.5. Отдел непосредственно подчиняется первому заместителю руководителя управы  района по жилищно-коммунальному хозяйству, экономике и предпринимательству.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1.6. Отдел возглавляет начальник отдела, назначаемый и освобождаемый от должности приказом управы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1.7. Штатное расписание отдела утверждается главой городского округа город Воронеж по представлению руководителя управы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1.8. В состав отдела входят: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-  начальник отдела;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-  заместитель начальника отдела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-  ведущий специалист отдела;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-  специалист 1 категории – 2 ед.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1.9.Распределение обязанностей между сотрудниками отдела осуществляется начальником отдела. </w:t>
      </w: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2. ОСНОВНЫЕ ЗАДАЧИ ОТДЕЛА </w:t>
      </w: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2.1.Отдел осуществляет свою работу в целях реализации муниципальной политики, направленной на содействие обеспечения устойчивого функционирования и развитие деятельности субъектов предпринимательства в сфере потребительского рынка за счет участия хозяйствующих субъектов района в реализации районных и городских планов и программ, стимулирования инвестиционных процессов в сфере потребительского рынка.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2.2.Обобщение и распространение передового опыта по внедрению новых форм и методов, современных технических средств и информационных технологий, а также развитие существующей системы торгового, бытового обслуживания населения и общественного питания;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2.3.Проведение мероприятий по мониторингу </w:t>
      </w:r>
      <w:proofErr w:type="spellStart"/>
      <w:r w:rsidRPr="00667AB0">
        <w:rPr>
          <w:rFonts w:ascii="Times New Roman" w:hAnsi="Times New Roman" w:cs="Times New Roman"/>
          <w:sz w:val="28"/>
          <w:szCs w:val="28"/>
        </w:rPr>
        <w:t>благоустроительных</w:t>
      </w:r>
      <w:proofErr w:type="spellEnd"/>
      <w:r w:rsidRPr="00667AB0">
        <w:rPr>
          <w:rFonts w:ascii="Times New Roman" w:hAnsi="Times New Roman" w:cs="Times New Roman"/>
          <w:sz w:val="28"/>
          <w:szCs w:val="28"/>
        </w:rPr>
        <w:t xml:space="preserve"> работ и  санитарного порядка предприятий потребительского рынка.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2.4.Содействие сбалансированному развитию сферы услуг, участию предприятий торговли, общественного питания, бытового обслуживания в сельскохозяйственных региональных и отраслевых ярмарках, выставках – продажах, смотрах - конкурсах.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2.5.Осуществление мониторинга состояния потребительского рынка района и ведение реестра (дислокации) предприятий потребительского рынка.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2.6. Вносит предложения в администрацию городского округа город Воронеж по организации уличной торговли на территории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2.7.Проведение мероприятий, направленных на пресечение незаконной торговли в неустановленных местах.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2.8.Оказание помощи руководителям организаций торговли и питания в развёртывании службы ГО и ЧС  в особый период и при возникновении ЧС.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67AB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2.9. Разработка </w:t>
      </w:r>
      <w:proofErr w:type="gramStart"/>
      <w:r w:rsidRPr="00667AB0">
        <w:rPr>
          <w:rFonts w:ascii="Times New Roman" w:hAnsi="Times New Roman" w:cs="Times New Roman"/>
          <w:iCs/>
          <w:sz w:val="28"/>
          <w:szCs w:val="28"/>
        </w:rPr>
        <w:t>прогноза социально-экономического развития предприятий потребительского рынка района</w:t>
      </w:r>
      <w:proofErr w:type="gramEnd"/>
      <w:r w:rsidRPr="00667AB0">
        <w:rPr>
          <w:rFonts w:ascii="Times New Roman" w:hAnsi="Times New Roman" w:cs="Times New Roman"/>
          <w:iCs/>
          <w:sz w:val="28"/>
          <w:szCs w:val="28"/>
        </w:rPr>
        <w:t>.</w:t>
      </w: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3. ФУНКЦИИ ОТДЕЛА</w:t>
      </w: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Для  выполнения  задач на отдел возложены следующие функции: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3.1. Сбор, накопление, систематизация, анализ информации, программ и коммерческих предложений предприятий торговли, общественного питания и бытового обслуживания населения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3.2. Участие в разработке краткосрочных, среднесрочных программ  развития предпринимательской деятельности и оптимизации размещения предприятий торговли, общественного питания и бытового обслуживания всех форм собственности  на территории района в соответствии с существующими нормативами.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3.3. Разработка и представление  в  администрацию городского округа  город Воронеж плана мероприятий по совершенствованию деятельности  предприятий торговли, общественного питания и бытового  обслуживания населения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3.4. Изучение спроса и конъюнктуры  потребительского рынка, условий для обеспечения населения услугами торговли, общественного питания и бытового обслуживания на территории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3.5. Содействие коммерческим и некоммерческим организациям,  индивидуальным предпринимателям района в реализации  мероприятий, направленных на профилактику правонарушений в сфере потребительского рынка.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3.6. Проведение мероприятий по соблюдению предприятиями потребительского рынка правил торговли, оказания услуг населению предприятиями торговли, общественного питания и бытового обслуживания населения. Проведение мероприятий, направленных на пресечение незаконной торговли в неустановленных местах.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3.7.Осуществление мониторинга по выполнению предприятиями потребительского рынка требований санитарного порядка в местах организованной  торговли, на территориях, прилегающих к предприятиям потребительского рынка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color w:val="339966"/>
          <w:sz w:val="28"/>
          <w:szCs w:val="28"/>
        </w:rPr>
      </w:pPr>
      <w:r w:rsidRPr="00667AB0">
        <w:rPr>
          <w:rFonts w:ascii="Times New Roman" w:hAnsi="Times New Roman" w:cs="Times New Roman"/>
          <w:color w:val="CC99FF"/>
          <w:sz w:val="28"/>
          <w:szCs w:val="28"/>
        </w:rPr>
        <w:t xml:space="preserve">    </w:t>
      </w:r>
      <w:r w:rsidRPr="00667AB0">
        <w:rPr>
          <w:rFonts w:ascii="Times New Roman" w:hAnsi="Times New Roman" w:cs="Times New Roman"/>
          <w:sz w:val="28"/>
          <w:szCs w:val="28"/>
        </w:rPr>
        <w:t xml:space="preserve">3.8. Осуществление мониторинга состояния потребительского рынка района и ведение реестра предприятий потребительского рынка. </w:t>
      </w:r>
    </w:p>
    <w:p w:rsidR="00CB1FAE" w:rsidRPr="00667AB0" w:rsidRDefault="00CB1FAE" w:rsidP="00CB1FAE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667AB0">
        <w:rPr>
          <w:color w:val="339966"/>
          <w:sz w:val="28"/>
          <w:szCs w:val="28"/>
        </w:rPr>
        <w:t xml:space="preserve">   </w:t>
      </w:r>
      <w:r w:rsidRPr="00667AB0">
        <w:rPr>
          <w:sz w:val="28"/>
          <w:szCs w:val="28"/>
        </w:rPr>
        <w:t>3.9. Участие в установленном порядке в разработке схемы размещения нестационарных торговых объектов на территории района, а также в продлении разрешительной документации на их размещение.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color w:val="339966"/>
          <w:sz w:val="28"/>
          <w:szCs w:val="28"/>
        </w:rPr>
        <w:lastRenderedPageBreak/>
        <w:t xml:space="preserve">    </w:t>
      </w:r>
      <w:r w:rsidRPr="00667AB0">
        <w:rPr>
          <w:rFonts w:ascii="Times New Roman" w:hAnsi="Times New Roman" w:cs="Times New Roman"/>
          <w:sz w:val="28"/>
          <w:szCs w:val="28"/>
        </w:rPr>
        <w:t>3.10. Разработка планов мероприятий службы торговли и  питания гражданской обороны, предупреждения и ликвидации ЧС Центрального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3.11. Подготовка публикаций и выступлений в средствах массовой информации с целью обнародования муниципальной политики в сфере потребительского рынка.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3.12. Подготовка распоряжений и приказов управы Центрального  района по вопросам, касающимся работы отдела.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3.13. Рассмотрение  письменных и устных обращений предприятий, организаций  и граждан по вопросам, входящим в компетенцию отдела.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3.14. Взаимодействие с органами государственного контроля и надзора по приведению в соответствие действующему законодательству отдельных вопросов деятельности предприятий потребительского рынка.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3.15.  Проведение консультаций по вопросам, входящим в компетенцию отдела.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3.16. Осуществление иных функций, необходимых для выполнения целей и задач  отдела.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4. ПРАВА ОТДЕЛА</w:t>
      </w:r>
    </w:p>
    <w:p w:rsidR="00CB1FAE" w:rsidRPr="00667AB0" w:rsidRDefault="00CB1FAE" w:rsidP="00CB1FAE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Для выполнения своих задач отдел имеет право: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4.1. Представлять интересы управы района в  организациях, учреждениях по вопросам, относящимся к компетенции отдела.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4.2. Участвовать в совещаниях и заседаниях, проводимых структурными подразделениями администрации  городского округа город Воронеж, руководителем управы района его заместителями.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4.3. Вносить предложения руководителю управы района по организации развития рынка товаров, услуг.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4.4. Запрашивать и получать сведения и оперативную информацию от структурных подразделений управы района, предприятий, учреждений и организаций, различных организационно-правовых форм, расположенных на территории района, необходимую для работы отдела в рамках настоящего положения и в пределах полномочий, установленных действующим законодательством.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4.5. Участвовать в районной административной комиссии по составлению, рассмотрению материалов о привлечении к административной ответственности в пределах полномочий, в </w:t>
      </w:r>
      <w:proofErr w:type="spellStart"/>
      <w:r w:rsidRPr="00667AB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67AB0">
        <w:rPr>
          <w:rFonts w:ascii="Times New Roman" w:hAnsi="Times New Roman" w:cs="Times New Roman"/>
          <w:sz w:val="28"/>
          <w:szCs w:val="28"/>
        </w:rPr>
        <w:t>. за нарушение правил торговли.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4.6. Осуществлять иные права, предусмотренные нормативными правовыми актами, локальными актами управы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4.7. Анализировать состояние работы отдела, разрабатывать и вносить руководству предложения по совершенствованию работы, как отдела, так и  управы в целом.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lastRenderedPageBreak/>
        <w:t xml:space="preserve">     4.8. Вносить предложения и разрабатывать рекомендации по вопросам, относящимся к компетенции отдела, на рассмотрение руководителя управы района, заместителей руководителя управы района, руководителей структурных подразделений управы района.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4.9. Направлять в органы местного самоуправления, учреждения, организации и предприятия района и города независимо от их форм собственности, запросы по заявлениям граждан для рассмотрения в соответствии со своей компетенцией.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4.10.Взаимодействовать с различными предприятиями, учреждениями, организациями, органами представительской и исполнительной власти в целях обеспечения прав и интересов граждан и юридических лиц района в сфере потребительского рынка.</w:t>
      </w: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5. ОТВЕТСТВЕННОСТЬ  ОТДЕЛА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 5.1. Всю полноту ответственности за качество и своевременность выполнения возложенных настоящим положением на отдел  задач и функций несет начальник отдела.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5.2. Степень ответственности сотрудников отдела устанавливается должностными инструкциями с учетом предоставленных им прав.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1FAE" w:rsidRPr="00667AB0" w:rsidRDefault="00CB1FAE" w:rsidP="00CB1FAE">
      <w:pPr>
        <w:pStyle w:val="ConsNormal"/>
        <w:ind w:righ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потребительского рынка 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и предпринимательства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управы Центрального района                 _______________   Казакова О.Е.</w:t>
      </w:r>
    </w:p>
    <w:p w:rsidR="00CB1FAE" w:rsidRPr="00667AB0" w:rsidRDefault="00CB1FAE" w:rsidP="00CB1FA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(подпись)            (ФИО)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4952"/>
        <w:gridCol w:w="5056"/>
      </w:tblGrid>
      <w:tr w:rsidR="00CB1FAE" w:rsidRPr="00667AB0" w:rsidTr="00A33A74">
        <w:trPr>
          <w:trHeight w:val="1781"/>
        </w:trPr>
        <w:tc>
          <w:tcPr>
            <w:tcW w:w="4952" w:type="dxa"/>
          </w:tcPr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отдела </w:t>
            </w: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 xml:space="preserve">управы Центрального района </w:t>
            </w: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667AB0">
              <w:rPr>
                <w:rFonts w:ascii="Times New Roman" w:hAnsi="Times New Roman" w:cs="Times New Roman"/>
                <w:sz w:val="28"/>
                <w:szCs w:val="28"/>
              </w:rPr>
              <w:t>Е.К.Леденева</w:t>
            </w:r>
            <w:proofErr w:type="spellEnd"/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>«____»  _____________   20____ г</w:t>
            </w:r>
          </w:p>
        </w:tc>
        <w:tc>
          <w:tcPr>
            <w:tcW w:w="5056" w:type="dxa"/>
          </w:tcPr>
          <w:p w:rsidR="00CB1FAE" w:rsidRPr="00667AB0" w:rsidRDefault="00CB1FAE" w:rsidP="00A33A74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B1FAE" w:rsidRPr="00667AB0" w:rsidRDefault="00CB1FAE" w:rsidP="00CB1FAE">
      <w:pPr>
        <w:rPr>
          <w:sz w:val="28"/>
          <w:szCs w:val="28"/>
        </w:rPr>
      </w:pPr>
    </w:p>
    <w:p w:rsidR="00CB1FAE" w:rsidRPr="00667AB0" w:rsidRDefault="00CB1FAE" w:rsidP="00CB1FAE">
      <w:pPr>
        <w:rPr>
          <w:sz w:val="28"/>
          <w:szCs w:val="28"/>
        </w:rPr>
      </w:pPr>
    </w:p>
    <w:p w:rsidR="00CB1FAE" w:rsidRPr="00667AB0" w:rsidRDefault="00CB1FAE" w:rsidP="00CB1FAE">
      <w:pPr>
        <w:rPr>
          <w:sz w:val="28"/>
          <w:szCs w:val="28"/>
        </w:rPr>
      </w:pPr>
    </w:p>
    <w:p w:rsidR="00CB1FAE" w:rsidRPr="00667AB0" w:rsidRDefault="00CB1FAE" w:rsidP="00CB1FAE">
      <w:pPr>
        <w:rPr>
          <w:sz w:val="28"/>
          <w:szCs w:val="28"/>
        </w:rPr>
      </w:pPr>
      <w:bookmarkStart w:id="0" w:name="_GoBack"/>
      <w:bookmarkEnd w:id="0"/>
    </w:p>
    <w:sectPr w:rsidR="00CB1FAE" w:rsidRPr="0066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FAE"/>
    <w:rsid w:val="00B05776"/>
    <w:rsid w:val="00CB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CB1F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rsid w:val="00CB1FAE"/>
    <w:rPr>
      <w:rFonts w:ascii="Times New Roman" w:hAnsi="Times New Roman" w:cs="Times New Roman" w:hint="default"/>
      <w:sz w:val="24"/>
      <w:szCs w:val="24"/>
    </w:rPr>
  </w:style>
  <w:style w:type="character" w:customStyle="1" w:styleId="ConsNormal0">
    <w:name w:val="ConsNormal Знак"/>
    <w:link w:val="ConsNormal"/>
    <w:rsid w:val="00CB1FAE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CB1F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rsid w:val="00CB1FAE"/>
    <w:rPr>
      <w:rFonts w:ascii="Times New Roman" w:hAnsi="Times New Roman" w:cs="Times New Roman" w:hint="default"/>
      <w:sz w:val="24"/>
      <w:szCs w:val="24"/>
    </w:rPr>
  </w:style>
  <w:style w:type="character" w:customStyle="1" w:styleId="ConsNormal0">
    <w:name w:val="ConsNormal Знак"/>
    <w:link w:val="ConsNormal"/>
    <w:rsid w:val="00CB1FA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Т.В.</dc:creator>
  <cp:lastModifiedBy>Меркулова Т.В.</cp:lastModifiedBy>
  <cp:revision>1</cp:revision>
  <dcterms:created xsi:type="dcterms:W3CDTF">2016-02-02T14:16:00Z</dcterms:created>
  <dcterms:modified xsi:type="dcterms:W3CDTF">2016-02-02T14:18:00Z</dcterms:modified>
</cp:coreProperties>
</file>